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364" w:rsidRDefault="00B96E14">
      <w:r>
        <w:rPr>
          <w:noProof/>
          <w:lang w:eastAsia="de-DE"/>
        </w:rPr>
        <w:drawing>
          <wp:inline distT="0" distB="0" distL="0" distR="0">
            <wp:extent cx="4319043" cy="3024000"/>
            <wp:effectExtent l="19050" t="0" r="5307"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319043" cy="3024000"/>
                    </a:xfrm>
                    <a:prstGeom prst="rect">
                      <a:avLst/>
                    </a:prstGeom>
                    <a:noFill/>
                    <a:ln w="9525">
                      <a:noFill/>
                      <a:miter lim="800000"/>
                      <a:headEnd/>
                      <a:tailEnd/>
                    </a:ln>
                  </pic:spPr>
                </pic:pic>
              </a:graphicData>
            </a:graphic>
          </wp:inline>
        </w:drawing>
      </w:r>
    </w:p>
    <w:p w:rsidR="00B96E14" w:rsidRPr="00B96E14" w:rsidRDefault="00B96E14" w:rsidP="00B96E1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B96E14">
        <w:rPr>
          <w:rFonts w:ascii="Times New Roman" w:eastAsia="Times New Roman" w:hAnsi="Times New Roman" w:cs="Times New Roman"/>
          <w:b/>
          <w:bCs/>
          <w:kern w:val="36"/>
          <w:sz w:val="48"/>
          <w:szCs w:val="48"/>
          <w:lang w:eastAsia="de-DE"/>
        </w:rPr>
        <w:t xml:space="preserve">Tafel des Sonnengottes </w:t>
      </w:r>
      <w:proofErr w:type="spellStart"/>
      <w:r w:rsidRPr="00B96E14">
        <w:rPr>
          <w:rFonts w:ascii="Times New Roman" w:eastAsia="Times New Roman" w:hAnsi="Times New Roman" w:cs="Times New Roman"/>
          <w:b/>
          <w:bCs/>
          <w:kern w:val="36"/>
          <w:sz w:val="48"/>
          <w:szCs w:val="48"/>
          <w:lang w:eastAsia="de-DE"/>
        </w:rPr>
        <w:t>Schamasch</w:t>
      </w:r>
      <w:proofErr w:type="spellEnd"/>
      <w:r w:rsidRPr="00B96E14">
        <w:rPr>
          <w:rFonts w:ascii="Times New Roman" w:eastAsia="Times New Roman" w:hAnsi="Times New Roman" w:cs="Times New Roman"/>
          <w:b/>
          <w:bCs/>
          <w:kern w:val="36"/>
          <w:sz w:val="48"/>
          <w:szCs w:val="48"/>
          <w:lang w:eastAsia="de-DE"/>
        </w:rPr>
        <w:t xml:space="preserve"> von </w:t>
      </w:r>
      <w:proofErr w:type="spellStart"/>
      <w:r w:rsidRPr="00B96E14">
        <w:rPr>
          <w:rFonts w:ascii="Times New Roman" w:eastAsia="Times New Roman" w:hAnsi="Times New Roman" w:cs="Times New Roman"/>
          <w:b/>
          <w:bCs/>
          <w:kern w:val="36"/>
          <w:sz w:val="48"/>
          <w:szCs w:val="48"/>
          <w:lang w:eastAsia="de-DE"/>
        </w:rPr>
        <w:t>Sippar</w:t>
      </w:r>
      <w:proofErr w:type="spellEnd"/>
      <w:r w:rsidRPr="00B96E14">
        <w:rPr>
          <w:rFonts w:ascii="Times New Roman" w:eastAsia="Times New Roman" w:hAnsi="Times New Roman" w:cs="Times New Roman"/>
          <w:b/>
          <w:bCs/>
          <w:kern w:val="36"/>
          <w:sz w:val="48"/>
          <w:szCs w:val="48"/>
          <w:lang w:eastAsia="de-DE"/>
        </w:rPr>
        <w:t xml:space="preserve"> (um 860 v. Chr.)</w:t>
      </w:r>
    </w:p>
    <w:p w:rsidR="00B96E14" w:rsidRPr="00B96E14" w:rsidRDefault="00B96E14" w:rsidP="00B96E14">
      <w:pPr>
        <w:spacing w:before="100" w:beforeAutospacing="1" w:after="100" w:afterAutospacing="1" w:line="240" w:lineRule="auto"/>
        <w:rPr>
          <w:rFonts w:ascii="Times New Roman" w:eastAsia="Times New Roman" w:hAnsi="Times New Roman" w:cs="Times New Roman"/>
          <w:sz w:val="24"/>
          <w:szCs w:val="24"/>
          <w:lang w:eastAsia="de-DE"/>
        </w:rPr>
      </w:pPr>
      <w:r w:rsidRPr="00B96E14">
        <w:rPr>
          <w:rFonts w:ascii="Times New Roman" w:eastAsia="Times New Roman" w:hAnsi="Times New Roman" w:cs="Times New Roman"/>
          <w:sz w:val="24"/>
          <w:szCs w:val="24"/>
          <w:lang w:eastAsia="de-DE"/>
        </w:rPr>
        <w:t xml:space="preserve">Teil einer Kalksteintafel. Das Relief zeigt den babylonischen König </w:t>
      </w:r>
      <w:proofErr w:type="spellStart"/>
      <w:r w:rsidRPr="00B96E14">
        <w:rPr>
          <w:rFonts w:ascii="Times New Roman" w:eastAsia="Times New Roman" w:hAnsi="Times New Roman" w:cs="Times New Roman"/>
          <w:sz w:val="24"/>
          <w:szCs w:val="24"/>
          <w:lang w:eastAsia="de-DE"/>
        </w:rPr>
        <w:t>Nabu-apla-iddina</w:t>
      </w:r>
      <w:proofErr w:type="spellEnd"/>
      <w:r w:rsidRPr="00B96E14">
        <w:rPr>
          <w:rFonts w:ascii="Times New Roman" w:eastAsia="Times New Roman" w:hAnsi="Times New Roman" w:cs="Times New Roman"/>
          <w:sz w:val="24"/>
          <w:szCs w:val="24"/>
          <w:lang w:eastAsia="de-DE"/>
        </w:rPr>
        <w:t xml:space="preserve"> (um 888-855 v. Chr.), </w:t>
      </w:r>
      <w:r w:rsidRPr="00B96E14">
        <w:rPr>
          <w:rFonts w:ascii="Times New Roman" w:eastAsia="Times New Roman" w:hAnsi="Times New Roman" w:cs="Times New Roman"/>
          <w:sz w:val="24"/>
          <w:szCs w:val="24"/>
          <w:lang w:eastAsia="de-DE"/>
        </w:rPr>
        <w:br/>
        <w:t xml:space="preserve">der von einem Priester und einer Göttin vor den Sonnengott geführt wird, der in einem Schrein sitzt. Vor </w:t>
      </w:r>
      <w:r w:rsidRPr="00B96E14">
        <w:rPr>
          <w:rFonts w:ascii="Times New Roman" w:eastAsia="Times New Roman" w:hAnsi="Times New Roman" w:cs="Times New Roman"/>
          <w:sz w:val="24"/>
          <w:szCs w:val="24"/>
          <w:lang w:eastAsia="de-DE"/>
        </w:rPr>
        <w:br/>
        <w:t xml:space="preserve">ihm befindet sich die von zwei Figuren an Seilen gehaltene Sonnenscheibe. Über dem Sonnengott sind die Symbole der Götter Sin, </w:t>
      </w:r>
      <w:proofErr w:type="spellStart"/>
      <w:r w:rsidRPr="00B96E14">
        <w:rPr>
          <w:rFonts w:ascii="Times New Roman" w:eastAsia="Times New Roman" w:hAnsi="Times New Roman" w:cs="Times New Roman"/>
          <w:sz w:val="24"/>
          <w:szCs w:val="24"/>
          <w:lang w:eastAsia="de-DE"/>
        </w:rPr>
        <w:t>Schamasch</w:t>
      </w:r>
      <w:proofErr w:type="spellEnd"/>
      <w:r w:rsidRPr="00B96E14">
        <w:rPr>
          <w:rFonts w:ascii="Times New Roman" w:eastAsia="Times New Roman" w:hAnsi="Times New Roman" w:cs="Times New Roman"/>
          <w:sz w:val="24"/>
          <w:szCs w:val="24"/>
          <w:lang w:eastAsia="de-DE"/>
        </w:rPr>
        <w:t xml:space="preserve"> und </w:t>
      </w:r>
      <w:proofErr w:type="spellStart"/>
      <w:r w:rsidRPr="00B96E14">
        <w:rPr>
          <w:rFonts w:ascii="Times New Roman" w:eastAsia="Times New Roman" w:hAnsi="Times New Roman" w:cs="Times New Roman"/>
          <w:sz w:val="24"/>
          <w:szCs w:val="24"/>
          <w:lang w:eastAsia="de-DE"/>
        </w:rPr>
        <w:t>Ischtar</w:t>
      </w:r>
      <w:proofErr w:type="spellEnd"/>
      <w:r w:rsidRPr="00B96E14">
        <w:rPr>
          <w:rFonts w:ascii="Times New Roman" w:eastAsia="Times New Roman" w:hAnsi="Times New Roman" w:cs="Times New Roman"/>
          <w:sz w:val="24"/>
          <w:szCs w:val="24"/>
          <w:lang w:eastAsia="de-DE"/>
        </w:rPr>
        <w:t xml:space="preserve"> (Mondsichel, Sonnenscheibe, achteckiger Stern) eingraviert.</w:t>
      </w:r>
    </w:p>
    <w:p w:rsidR="00B96E14" w:rsidRPr="00B96E14" w:rsidRDefault="00B96E14" w:rsidP="00B96E14">
      <w:pPr>
        <w:spacing w:before="100" w:beforeAutospacing="1" w:after="100" w:afterAutospacing="1" w:line="240" w:lineRule="auto"/>
        <w:rPr>
          <w:rFonts w:ascii="Times New Roman" w:eastAsia="Times New Roman" w:hAnsi="Times New Roman" w:cs="Times New Roman"/>
          <w:sz w:val="24"/>
          <w:szCs w:val="24"/>
          <w:lang w:eastAsia="de-DE"/>
        </w:rPr>
      </w:pPr>
      <w:r w:rsidRPr="00B96E14">
        <w:rPr>
          <w:rFonts w:ascii="Times New Roman" w:eastAsia="Times New Roman" w:hAnsi="Times New Roman" w:cs="Times New Roman"/>
          <w:sz w:val="24"/>
          <w:szCs w:val="24"/>
          <w:lang w:eastAsia="de-DE"/>
        </w:rPr>
        <w:t xml:space="preserve">Thomas Mann kannte Abbildungen der Tafel aus Jeremias I (387, Abb. 165), </w:t>
      </w:r>
      <w:r w:rsidRPr="00B96E14">
        <w:rPr>
          <w:rFonts w:ascii="Times New Roman" w:eastAsia="Times New Roman" w:hAnsi="Times New Roman" w:cs="Times New Roman"/>
          <w:sz w:val="24"/>
          <w:szCs w:val="24"/>
          <w:lang w:eastAsia="de-DE"/>
        </w:rPr>
        <w:br/>
        <w:t>Jeremias II (366, Abb. 197) und Meissner (I, Tafel-Abb. 184).</w:t>
      </w:r>
    </w:p>
    <w:p w:rsidR="00B96E14" w:rsidRPr="00B96E14" w:rsidRDefault="00B96E14" w:rsidP="00B96E14">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B96E14">
        <w:rPr>
          <w:rFonts w:ascii="Times New Roman" w:eastAsia="Times New Roman" w:hAnsi="Times New Roman" w:cs="Times New Roman"/>
          <w:b/>
          <w:bCs/>
          <w:sz w:val="20"/>
          <w:szCs w:val="20"/>
          <w:lang w:eastAsia="de-DE"/>
        </w:rPr>
        <w:t xml:space="preserve">Bildquelle: </w:t>
      </w:r>
      <w:hyperlink r:id="rId5" w:tgtFrame="_blank" w:tooltip="Opens external link in new window" w:history="1">
        <w:r w:rsidRPr="00B96E14">
          <w:rPr>
            <w:rFonts w:ascii="Times New Roman" w:eastAsia="Times New Roman" w:hAnsi="Times New Roman" w:cs="Times New Roman"/>
            <w:b/>
            <w:bCs/>
            <w:color w:val="0000FF"/>
            <w:sz w:val="20"/>
            <w:szCs w:val="20"/>
            <w:u w:val="single"/>
            <w:lang w:eastAsia="de-DE"/>
          </w:rPr>
          <w:t>British Museum</w:t>
        </w:r>
      </w:hyperlink>
      <w:r w:rsidRPr="00B96E14">
        <w:rPr>
          <w:rFonts w:ascii="Times New Roman" w:eastAsia="Times New Roman" w:hAnsi="Times New Roman" w:cs="Times New Roman"/>
          <w:b/>
          <w:bCs/>
          <w:sz w:val="20"/>
          <w:szCs w:val="20"/>
          <w:lang w:eastAsia="de-DE"/>
        </w:rPr>
        <w:t>.</w:t>
      </w:r>
    </w:p>
    <w:p w:rsidR="00B96E14" w:rsidRDefault="00B96E14"/>
    <w:p w:rsidR="00B96E14" w:rsidRDefault="00B96E14" w:rsidP="00B96E14">
      <w:pPr>
        <w:pStyle w:val="StandardWeb"/>
      </w:pPr>
      <w:r>
        <w:t xml:space="preserve">Die goldene </w:t>
      </w:r>
      <w:hyperlink r:id="rId6" w:tooltip="Goldscheibe von Moordorf" w:history="1">
        <w:r>
          <w:rPr>
            <w:rStyle w:val="Hyperlink"/>
          </w:rPr>
          <w:t xml:space="preserve">Sonnenscheibe von </w:t>
        </w:r>
        <w:proofErr w:type="spellStart"/>
        <w:r>
          <w:rPr>
            <w:rStyle w:val="Hyperlink"/>
          </w:rPr>
          <w:t>Moordorf</w:t>
        </w:r>
        <w:proofErr w:type="spellEnd"/>
      </w:hyperlink>
      <w:r>
        <w:t xml:space="preserve"> wurde im März des Jahres 1910 von Vitus Dirks beim Torfgraben gefunden. Er verkannte ihren Wert und gab sie seinen Kindern zum Spielen, ein Händler erwarb sie einige Jahre später als Altmaterial und verkaufte sie weiter. Erst im Jahre 1926 gelang es dem Landesmuseum in Hannover, die Scheibe zu erwerben. </w:t>
      </w:r>
    </w:p>
    <w:p w:rsidR="00B96E14" w:rsidRDefault="00B96E14" w:rsidP="00B96E14">
      <w:pPr>
        <w:pStyle w:val="StandardWeb"/>
      </w:pPr>
      <w:r>
        <w:t xml:space="preserve">Die Scheibe hat einen Durchmesser von 14,5 Zentimetern und ein Gewicht von etwa 36 Gramm. In der Mitte zeigt sie einen ursprünglich vorgewölbten Buckel, an dessen Rand acht kleine nagelkopfartige Vorwölbungen bestehen. Nach außen folgen konzentrisch ein Kreisring mit </w:t>
      </w:r>
      <w:proofErr w:type="spellStart"/>
      <w:r>
        <w:t>Radiärstrahlen</w:t>
      </w:r>
      <w:proofErr w:type="spellEnd"/>
      <w:r>
        <w:t xml:space="preserve">, ein Ring mit abermals acht kleinen Buckeln, ein weiterer Strahlenring und schließlich ein Ring, der mit 32 schraffierten Dreiecken gefüllt ist. Zwei einander gegenüber liegende Laschen lassen vermuten, dass die Scheibe ursprünglich auf einer Unterlage angeheftet war. Nach überwiegender Auffassung handelt es sich hierbei um ein </w:t>
      </w:r>
      <w:hyperlink r:id="rId7" w:tooltip="Symbol" w:history="1">
        <w:r>
          <w:rPr>
            <w:rStyle w:val="Hyperlink"/>
          </w:rPr>
          <w:t>Symbol</w:t>
        </w:r>
      </w:hyperlink>
      <w:r>
        <w:t xml:space="preserve"> der </w:t>
      </w:r>
      <w:hyperlink r:id="rId8" w:tooltip="Sonne" w:history="1">
        <w:r>
          <w:rPr>
            <w:rStyle w:val="Hyperlink"/>
          </w:rPr>
          <w:t>Sonne</w:t>
        </w:r>
      </w:hyperlink>
      <w:r>
        <w:t xml:space="preserve">, die in der Vorzeit als Lebensspenderin verehrt wurde. </w:t>
      </w:r>
    </w:p>
    <w:p w:rsidR="00B96E14" w:rsidRDefault="00B96E14" w:rsidP="00B96E14">
      <w:pPr>
        <w:pStyle w:val="StandardWeb"/>
      </w:pPr>
      <w:r>
        <w:lastRenderedPageBreak/>
        <w:t xml:space="preserve">Die Frage nach der Funktion dieser Scheibe führt nach </w:t>
      </w:r>
      <w:hyperlink r:id="rId9" w:tooltip="Dänemark" w:history="1">
        <w:r>
          <w:rPr>
            <w:rStyle w:val="Hyperlink"/>
          </w:rPr>
          <w:t>Dänemark</w:t>
        </w:r>
      </w:hyperlink>
      <w:r>
        <w:t xml:space="preserve"> zum </w:t>
      </w:r>
      <w:hyperlink r:id="rId10" w:tooltip="Sonnenwagen von Trundholm" w:history="1">
        <w:r>
          <w:rPr>
            <w:rStyle w:val="Hyperlink"/>
          </w:rPr>
          <w:t xml:space="preserve">Sonnenwagen von </w:t>
        </w:r>
        <w:proofErr w:type="spellStart"/>
        <w:r>
          <w:rPr>
            <w:rStyle w:val="Hyperlink"/>
          </w:rPr>
          <w:t>Trundholm</w:t>
        </w:r>
        <w:proofErr w:type="spellEnd"/>
      </w:hyperlink>
      <w:r>
        <w:t xml:space="preserve">, einer knapp 60 Zentimeter langen Bronzeskulptur mit einer Goldblechapplikation. Hier ist die diskusartig gerundete Goldscheibe auf einer bronzenen Scheibe von etwa 25 Zentimeter Durchmesser angebracht, die von der Figur eines </w:t>
      </w:r>
      <w:hyperlink r:id="rId11" w:tooltip="Pferde" w:history="1">
        <w:r>
          <w:rPr>
            <w:rStyle w:val="Hyperlink"/>
          </w:rPr>
          <w:t>Pferdes</w:t>
        </w:r>
      </w:hyperlink>
      <w:r>
        <w:t xml:space="preserve"> gezogen wird. Beide können durch drei Achsen mit Rädern zusammen bewegt werden. In dieser Darstellung aus der </w:t>
      </w:r>
      <w:hyperlink r:id="rId12" w:tooltip="Nordische Ältere Bronzezeit" w:history="1">
        <w:r>
          <w:rPr>
            <w:rStyle w:val="Hyperlink"/>
          </w:rPr>
          <w:t>nordischen Älteren Bronzezeit</w:t>
        </w:r>
      </w:hyperlink>
      <w:r>
        <w:t xml:space="preserve"> läuft die Sonne kraft eines Pferdes über das </w:t>
      </w:r>
      <w:hyperlink r:id="rId13" w:tooltip="Firmament" w:history="1">
        <w:r>
          <w:rPr>
            <w:rStyle w:val="Hyperlink"/>
          </w:rPr>
          <w:t>Firmament</w:t>
        </w:r>
      </w:hyperlink>
      <w:r>
        <w:t xml:space="preserve">. Scheiben ähnlicher Art wurden auch in verschiedenen Regionen </w:t>
      </w:r>
      <w:hyperlink r:id="rId14" w:tooltip="Westeuropa" w:history="1">
        <w:r>
          <w:rPr>
            <w:rStyle w:val="Hyperlink"/>
          </w:rPr>
          <w:t>Westeuropas</w:t>
        </w:r>
      </w:hyperlink>
      <w:r>
        <w:t xml:space="preserve"> gefunden, die meisten in </w:t>
      </w:r>
      <w:hyperlink r:id="rId15" w:tooltip="Irland" w:history="1">
        <w:r>
          <w:rPr>
            <w:rStyle w:val="Hyperlink"/>
          </w:rPr>
          <w:t>Irland</w:t>
        </w:r>
      </w:hyperlink>
      <w:r>
        <w:t xml:space="preserve">. So gibt diese Scheibe also nicht nur Auskunft über Ästhetik, Kunstschaffen, Metallverarbeitungstechniken und Religion in der Bronzezeit, sondern ist auch ein Beispiel für die weitgespannten Beziehungen in dieser Zeit. Die </w:t>
      </w:r>
      <w:hyperlink r:id="rId16" w:tooltip="" w:history="1">
        <w:r>
          <w:rPr>
            <w:rStyle w:val="Hyperlink"/>
          </w:rPr>
          <w:t xml:space="preserve">Sonnenscheibe von </w:t>
        </w:r>
        <w:proofErr w:type="spellStart"/>
        <w:r>
          <w:rPr>
            <w:rStyle w:val="Hyperlink"/>
          </w:rPr>
          <w:t>Banc</w:t>
        </w:r>
        <w:proofErr w:type="spellEnd"/>
        <w:r>
          <w:rPr>
            <w:rStyle w:val="Hyperlink"/>
          </w:rPr>
          <w:t xml:space="preserve"> </w:t>
        </w:r>
        <w:proofErr w:type="spellStart"/>
        <w:r>
          <w:rPr>
            <w:rStyle w:val="Hyperlink"/>
          </w:rPr>
          <w:t>Ty'nddôl</w:t>
        </w:r>
        <w:proofErr w:type="spellEnd"/>
      </w:hyperlink>
      <w:r>
        <w:t xml:space="preserve"> ist mit knapp 4 Zentimeter Durchmesser und 2,5 Gramm Gewicht deutlich kleiner; sie wurde 2002 in </w:t>
      </w:r>
      <w:hyperlink r:id="rId17" w:tooltip="Wales" w:history="1">
        <w:r>
          <w:rPr>
            <w:rStyle w:val="Hyperlink"/>
          </w:rPr>
          <w:t>Wales</w:t>
        </w:r>
      </w:hyperlink>
      <w:r>
        <w:t xml:space="preserve"> entdeckt.</w:t>
      </w:r>
    </w:p>
    <w:p w:rsidR="00B96E14" w:rsidRDefault="00B96E14"/>
    <w:p w:rsidR="002C6C81" w:rsidRDefault="002C6C81">
      <w:proofErr w:type="spellStart"/>
      <w:r>
        <w:rPr>
          <w:b/>
          <w:bCs/>
        </w:rPr>
        <w:t>Pachacútec</w:t>
      </w:r>
      <w:proofErr w:type="spellEnd"/>
      <w:r>
        <w:rPr>
          <w:b/>
          <w:bCs/>
        </w:rPr>
        <w:t xml:space="preserve"> </w:t>
      </w:r>
      <w:proofErr w:type="spellStart"/>
      <w:r>
        <w:rPr>
          <w:b/>
          <w:bCs/>
        </w:rPr>
        <w:t>Yupanqui</w:t>
      </w:r>
      <w:proofErr w:type="spellEnd"/>
      <w:r>
        <w:t xml:space="preserve">, war von 1438 bis 1471 der neunte Herrscher über das </w:t>
      </w:r>
      <w:hyperlink r:id="rId18" w:tooltip="Inkareich" w:history="1">
        <w:r>
          <w:rPr>
            <w:rStyle w:val="Hyperlink"/>
          </w:rPr>
          <w:t>Inkareich</w:t>
        </w:r>
      </w:hyperlink>
      <w:r>
        <w:t>.</w:t>
      </w:r>
    </w:p>
    <w:p w:rsidR="002C6C81" w:rsidRDefault="002C6C81">
      <w:r>
        <w:rPr>
          <w:noProof/>
          <w:lang w:eastAsia="de-DE"/>
        </w:rPr>
        <w:drawing>
          <wp:inline distT="0" distB="0" distL="0" distR="0">
            <wp:extent cx="2404745" cy="3115945"/>
            <wp:effectExtent l="19050" t="0" r="0" b="0"/>
            <wp:docPr id="4" name="Bild 4" descr="Retrato de Pachacútec, escuela cusqueña (siglo X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rato de Pachacútec, escuela cusqueña (siglo XVI)."/>
                    <pic:cNvPicPr>
                      <a:picLocks noChangeAspect="1" noChangeArrowheads="1"/>
                    </pic:cNvPicPr>
                  </pic:nvPicPr>
                  <pic:blipFill>
                    <a:blip r:embed="rId19" cstate="print"/>
                    <a:srcRect/>
                    <a:stretch>
                      <a:fillRect/>
                    </a:stretch>
                  </pic:blipFill>
                  <pic:spPr bwMode="auto">
                    <a:xfrm>
                      <a:off x="0" y="0"/>
                      <a:ext cx="2404745" cy="3115945"/>
                    </a:xfrm>
                    <a:prstGeom prst="rect">
                      <a:avLst/>
                    </a:prstGeom>
                    <a:noFill/>
                    <a:ln w="9525">
                      <a:noFill/>
                      <a:miter lim="800000"/>
                      <a:headEnd/>
                      <a:tailEnd/>
                    </a:ln>
                  </pic:spPr>
                </pic:pic>
              </a:graphicData>
            </a:graphic>
          </wp:inline>
        </w:drawing>
      </w:r>
      <w:r w:rsidR="0044186A">
        <w:t xml:space="preserve"> </w:t>
      </w:r>
      <w:proofErr w:type="spellStart"/>
      <w:r w:rsidR="0044186A" w:rsidRPr="0044186A">
        <w:t>Cuzco</w:t>
      </w:r>
      <w:proofErr w:type="spellEnd"/>
      <w:r w:rsidR="0044186A" w:rsidRPr="0044186A">
        <w:t xml:space="preserve"> School, Public </w:t>
      </w:r>
      <w:proofErr w:type="spellStart"/>
      <w:r w:rsidR="0044186A" w:rsidRPr="0044186A">
        <w:t>domain</w:t>
      </w:r>
      <w:proofErr w:type="spellEnd"/>
      <w:r w:rsidR="0044186A" w:rsidRPr="0044186A">
        <w:t xml:space="preserve">, via </w:t>
      </w:r>
      <w:proofErr w:type="spellStart"/>
      <w:r w:rsidR="0044186A" w:rsidRPr="0044186A">
        <w:t>Wikimedia</w:t>
      </w:r>
      <w:proofErr w:type="spellEnd"/>
      <w:r w:rsidR="0044186A" w:rsidRPr="0044186A">
        <w:t xml:space="preserve"> Commons</w:t>
      </w:r>
    </w:p>
    <w:sectPr w:rsidR="002C6C81" w:rsidSect="007F336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96E14"/>
    <w:rsid w:val="00140631"/>
    <w:rsid w:val="002C6C81"/>
    <w:rsid w:val="0044186A"/>
    <w:rsid w:val="007F3364"/>
    <w:rsid w:val="00B96E1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3364"/>
  </w:style>
  <w:style w:type="paragraph" w:styleId="berschrift1">
    <w:name w:val="heading 1"/>
    <w:basedOn w:val="Standard"/>
    <w:link w:val="berschrift1Zchn"/>
    <w:uiPriority w:val="9"/>
    <w:qFormat/>
    <w:rsid w:val="00B96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5">
    <w:name w:val="heading 5"/>
    <w:basedOn w:val="Standard"/>
    <w:link w:val="berschrift5Zchn"/>
    <w:uiPriority w:val="9"/>
    <w:qFormat/>
    <w:rsid w:val="00B96E14"/>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96E1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6E14"/>
    <w:rPr>
      <w:rFonts w:ascii="Tahoma" w:hAnsi="Tahoma" w:cs="Tahoma"/>
      <w:sz w:val="16"/>
      <w:szCs w:val="16"/>
    </w:rPr>
  </w:style>
  <w:style w:type="character" w:customStyle="1" w:styleId="berschrift1Zchn">
    <w:name w:val="Überschrift 1 Zchn"/>
    <w:basedOn w:val="Absatz-Standardschriftart"/>
    <w:link w:val="berschrift1"/>
    <w:uiPriority w:val="9"/>
    <w:rsid w:val="00B96E14"/>
    <w:rPr>
      <w:rFonts w:ascii="Times New Roman" w:eastAsia="Times New Roman" w:hAnsi="Times New Roman" w:cs="Times New Roman"/>
      <w:b/>
      <w:bCs/>
      <w:kern w:val="36"/>
      <w:sz w:val="48"/>
      <w:szCs w:val="48"/>
      <w:lang w:eastAsia="de-DE"/>
    </w:rPr>
  </w:style>
  <w:style w:type="character" w:customStyle="1" w:styleId="berschrift5Zchn">
    <w:name w:val="Überschrift 5 Zchn"/>
    <w:basedOn w:val="Absatz-Standardschriftart"/>
    <w:link w:val="berschrift5"/>
    <w:uiPriority w:val="9"/>
    <w:rsid w:val="00B96E14"/>
    <w:rPr>
      <w:rFonts w:ascii="Times New Roman" w:eastAsia="Times New Roman" w:hAnsi="Times New Roman" w:cs="Times New Roman"/>
      <w:b/>
      <w:bCs/>
      <w:sz w:val="20"/>
      <w:szCs w:val="20"/>
      <w:lang w:eastAsia="de-DE"/>
    </w:rPr>
  </w:style>
  <w:style w:type="paragraph" w:customStyle="1" w:styleId="align-center">
    <w:name w:val="align-center"/>
    <w:basedOn w:val="Standard"/>
    <w:rsid w:val="00B96E1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96E14"/>
    <w:rPr>
      <w:color w:val="0000FF"/>
      <w:u w:val="single"/>
    </w:rPr>
  </w:style>
  <w:style w:type="paragraph" w:styleId="StandardWeb">
    <w:name w:val="Normal (Web)"/>
    <w:basedOn w:val="Standard"/>
    <w:uiPriority w:val="99"/>
    <w:semiHidden/>
    <w:unhideWhenUsed/>
    <w:rsid w:val="00B96E1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075905050">
      <w:bodyDiv w:val="1"/>
      <w:marLeft w:val="0"/>
      <w:marRight w:val="0"/>
      <w:marTop w:val="0"/>
      <w:marBottom w:val="0"/>
      <w:divBdr>
        <w:top w:val="none" w:sz="0" w:space="0" w:color="auto"/>
        <w:left w:val="none" w:sz="0" w:space="0" w:color="auto"/>
        <w:bottom w:val="none" w:sz="0" w:space="0" w:color="auto"/>
        <w:right w:val="none" w:sz="0" w:space="0" w:color="auto"/>
      </w:divBdr>
    </w:div>
    <w:div w:id="1230118886">
      <w:bodyDiv w:val="1"/>
      <w:marLeft w:val="0"/>
      <w:marRight w:val="0"/>
      <w:marTop w:val="0"/>
      <w:marBottom w:val="0"/>
      <w:divBdr>
        <w:top w:val="none" w:sz="0" w:space="0" w:color="auto"/>
        <w:left w:val="none" w:sz="0" w:space="0" w:color="auto"/>
        <w:bottom w:val="none" w:sz="0" w:space="0" w:color="auto"/>
        <w:right w:val="none" w:sz="0" w:space="0" w:color="auto"/>
      </w:divBdr>
      <w:divsChild>
        <w:div w:id="1791631769">
          <w:marLeft w:val="0"/>
          <w:marRight w:val="0"/>
          <w:marTop w:val="0"/>
          <w:marBottom w:val="0"/>
          <w:divBdr>
            <w:top w:val="none" w:sz="0" w:space="0" w:color="auto"/>
            <w:left w:val="none" w:sz="0" w:space="0" w:color="auto"/>
            <w:bottom w:val="none" w:sz="0" w:space="0" w:color="auto"/>
            <w:right w:val="none" w:sz="0" w:space="0" w:color="auto"/>
          </w:divBdr>
          <w:divsChild>
            <w:div w:id="850336532">
              <w:marLeft w:val="0"/>
              <w:marRight w:val="0"/>
              <w:marTop w:val="0"/>
              <w:marBottom w:val="0"/>
              <w:divBdr>
                <w:top w:val="none" w:sz="0" w:space="0" w:color="auto"/>
                <w:left w:val="none" w:sz="0" w:space="0" w:color="auto"/>
                <w:bottom w:val="none" w:sz="0" w:space="0" w:color="auto"/>
                <w:right w:val="none" w:sz="0" w:space="0" w:color="auto"/>
              </w:divBdr>
              <w:divsChild>
                <w:div w:id="2245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9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Sonne" TargetMode="External"/><Relationship Id="rId13" Type="http://schemas.openxmlformats.org/officeDocument/2006/relationships/hyperlink" Target="https://de.wikipedia.org/wiki/Firmament" TargetMode="External"/><Relationship Id="rId18" Type="http://schemas.openxmlformats.org/officeDocument/2006/relationships/hyperlink" Target="https://de.wikipedia.org/wiki/Inkareic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e.wikipedia.org/wiki/Symbol" TargetMode="External"/><Relationship Id="rId12" Type="http://schemas.openxmlformats.org/officeDocument/2006/relationships/hyperlink" Target="https://de.wikipedia.org/wiki/Nordische_%C3%84ltere_Bronzezeit" TargetMode="External"/><Relationship Id="rId17" Type="http://schemas.openxmlformats.org/officeDocument/2006/relationships/hyperlink" Target="https://de.wikipedia.org/wiki/Wales" TargetMode="External"/><Relationship Id="rId2" Type="http://schemas.openxmlformats.org/officeDocument/2006/relationships/settings" Target="settings.xml"/><Relationship Id="rId16" Type="http://schemas.openxmlformats.org/officeDocument/2006/relationships/hyperlink" Target="https://de.wikipedia.org/wiki/Sonnenscheibe_von_Banc_Ty%27ndd%C3%B4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e.wikipedia.org/wiki/Goldscheibe_von_Moordorf" TargetMode="External"/><Relationship Id="rId11" Type="http://schemas.openxmlformats.org/officeDocument/2006/relationships/hyperlink" Target="https://de.wikipedia.org/wiki/Pferde" TargetMode="External"/><Relationship Id="rId5" Type="http://schemas.openxmlformats.org/officeDocument/2006/relationships/hyperlink" Target="http://www.britishmuseum.org/research/collection_online/collection_object_details.aspx?objectId=282224&amp;partId=1&amp;searchText=Nabu-apla-iddina+&amp;images=true&amp;page=1" TargetMode="External"/><Relationship Id="rId15" Type="http://schemas.openxmlformats.org/officeDocument/2006/relationships/hyperlink" Target="https://de.wikipedia.org/wiki/Irland" TargetMode="External"/><Relationship Id="rId10" Type="http://schemas.openxmlformats.org/officeDocument/2006/relationships/hyperlink" Target="https://de.wikipedia.org/wiki/Sonnenwagen_von_Trundholm" TargetMode="External"/><Relationship Id="rId19"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https://de.wikipedia.org/wiki/D%C3%A4nemark" TargetMode="External"/><Relationship Id="rId14" Type="http://schemas.openxmlformats.org/officeDocument/2006/relationships/hyperlink" Target="https://de.wikipedia.org/wiki/Westeuropa"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3505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TU Wien - Studentenversion</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2025-10-19T08:57:00Z</dcterms:created>
  <dcterms:modified xsi:type="dcterms:W3CDTF">2025-10-19T09:08:00Z</dcterms:modified>
</cp:coreProperties>
</file>